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B88E9" w14:textId="2E62ADBA" w:rsidR="003D73B3" w:rsidRDefault="00A72BAB" w:rsidP="00CA1681">
      <w:pPr>
        <w:ind w:left="-567"/>
      </w:pPr>
      <w:r>
        <w:t>.</w:t>
      </w:r>
    </w:p>
    <w:p w14:paraId="64B944F4" w14:textId="77777777" w:rsidR="00985062" w:rsidRPr="00985062" w:rsidRDefault="00985062" w:rsidP="00985062"/>
    <w:p w14:paraId="44552884" w14:textId="2C02F1AE" w:rsidR="00985062" w:rsidRPr="00985062" w:rsidRDefault="008967EE" w:rsidP="00985062"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762955B4" wp14:editId="3927472A">
                <wp:simplePos x="0" y="0"/>
                <wp:positionH relativeFrom="page">
                  <wp:posOffset>-213360</wp:posOffset>
                </wp:positionH>
                <wp:positionV relativeFrom="paragraph">
                  <wp:posOffset>229235</wp:posOffset>
                </wp:positionV>
                <wp:extent cx="7788275" cy="1300480"/>
                <wp:effectExtent l="0" t="0" r="22225" b="13970"/>
                <wp:wrapNone/>
                <wp:docPr id="27458817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8275" cy="1300480"/>
                        </a:xfrm>
                        <a:prstGeom prst="rect">
                          <a:avLst/>
                        </a:prstGeom>
                        <a:solidFill>
                          <a:srgbClr val="283482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2EFA5" w14:textId="7D0474A0" w:rsidR="008967EE" w:rsidRPr="00DB11C3" w:rsidRDefault="00EF0000" w:rsidP="008967EE">
                            <w:pPr>
                              <w:tabs>
                                <w:tab w:val="left" w:pos="5062"/>
                              </w:tabs>
                              <w:ind w:firstLine="1418"/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  <w:t>Supply Chain</w:t>
                            </w:r>
                            <w:r w:rsidR="00627EB6"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  <w:t xml:space="preserve"> </w:t>
                            </w:r>
                            <w:r w:rsidR="00D7049C" w:rsidRPr="00DB11C3"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  <w:t xml:space="preserve">Worksheet </w:t>
                            </w:r>
                          </w:p>
                          <w:p w14:paraId="14709D30" w14:textId="1AAF80E1" w:rsidR="008967EE" w:rsidRPr="00DB11C3" w:rsidRDefault="00EF0000" w:rsidP="00FE5C4E">
                            <w:pPr>
                              <w:tabs>
                                <w:tab w:val="left" w:pos="5062"/>
                              </w:tabs>
                              <w:ind w:left="709" w:firstLine="709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>1</w:t>
                            </w:r>
                            <w:r w:rsidR="00A72BAB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 xml:space="preserve"> Selecting the Right Suppliers</w:t>
                            </w:r>
                            <w:r w:rsidR="00F06F75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955B4" id="Rectangle 1" o:spid="_x0000_s1026" style="position:absolute;margin-left:-16.8pt;margin-top:18.05pt;width:613.25pt;height:102.4pt;z-index: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" fillcolor="#283482" strokecolor="#5b9bd5 [3204]" strokeweight=".5pt">
                <v:textbox>
                  <w:txbxContent>
                    <w:p w14:paraId="3C42EFA5" w14:textId="7D0474A0" w:rsidR="008967EE" w:rsidRPr="00DB11C3" w:rsidRDefault="00EF0000" w:rsidP="008967EE">
                      <w:pPr>
                        <w:tabs>
                          <w:tab w:val="left" w:pos="5062"/>
                        </w:tabs>
                        <w:ind w:firstLine="1418"/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  <w:t>Supply Chain</w:t>
                      </w:r>
                      <w:r w:rsidR="00627EB6"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  <w:t xml:space="preserve"> </w:t>
                      </w:r>
                      <w:r w:rsidR="00D7049C" w:rsidRPr="00DB11C3"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  <w:t xml:space="preserve">Worksheet </w:t>
                      </w:r>
                    </w:p>
                    <w:p w14:paraId="14709D30" w14:textId="1AAF80E1" w:rsidR="008967EE" w:rsidRPr="00DB11C3" w:rsidRDefault="00EF0000" w:rsidP="00FE5C4E">
                      <w:pPr>
                        <w:tabs>
                          <w:tab w:val="left" w:pos="5062"/>
                        </w:tabs>
                        <w:ind w:left="709" w:firstLine="709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>1</w:t>
                      </w:r>
                      <w:r w:rsidR="00A72BAB"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 xml:space="preserve"> Selecting the Right Suppliers</w:t>
                      </w:r>
                      <w:r w:rsidR="00F06F75"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BD45C78" w14:textId="1717B843" w:rsidR="00985062" w:rsidRPr="00985062" w:rsidRDefault="00985062" w:rsidP="00985062"/>
    <w:p w14:paraId="5EDC0DE4" w14:textId="661F5187" w:rsidR="00985062" w:rsidRPr="00985062" w:rsidRDefault="00985062" w:rsidP="00985062"/>
    <w:p w14:paraId="1B8DBFA3" w14:textId="13EA1D49" w:rsidR="00985062" w:rsidRPr="00985062" w:rsidRDefault="00985062" w:rsidP="00985062"/>
    <w:p w14:paraId="462A5285" w14:textId="083D200B" w:rsidR="00985062" w:rsidRPr="00985062" w:rsidRDefault="00985062" w:rsidP="00985062"/>
    <w:p w14:paraId="597B02AA" w14:textId="77777777" w:rsidR="00985062" w:rsidRPr="00985062" w:rsidRDefault="00985062" w:rsidP="00985062"/>
    <w:p w14:paraId="3AF45B49" w14:textId="77777777" w:rsidR="00985062" w:rsidRPr="00985062" w:rsidRDefault="00985062" w:rsidP="00985062"/>
    <w:p w14:paraId="4A34C7AE" w14:textId="77777777" w:rsidR="00FE5C4E" w:rsidRDefault="00FE5C4E" w:rsidP="009B7963">
      <w:pPr>
        <w:tabs>
          <w:tab w:val="left" w:pos="5062"/>
        </w:tabs>
      </w:pPr>
    </w:p>
    <w:p w14:paraId="7066374B" w14:textId="77777777" w:rsidR="00FE5C4E" w:rsidRDefault="00FE5C4E" w:rsidP="009B7963">
      <w:pPr>
        <w:tabs>
          <w:tab w:val="left" w:pos="5062"/>
        </w:tabs>
      </w:pPr>
    </w:p>
    <w:p w14:paraId="47FF51C1" w14:textId="77777777" w:rsidR="00FE5C4E" w:rsidRDefault="00FE5C4E" w:rsidP="009B7963">
      <w:pPr>
        <w:tabs>
          <w:tab w:val="left" w:pos="5062"/>
        </w:tabs>
      </w:pPr>
    </w:p>
    <w:p w14:paraId="476D6F25" w14:textId="77777777" w:rsidR="00BE1570" w:rsidRPr="002C0E63" w:rsidRDefault="00BE1570" w:rsidP="00BE1570">
      <w:pPr>
        <w:tabs>
          <w:tab w:val="left" w:pos="5062"/>
        </w:tabs>
        <w:rPr>
          <w:rFonts w:ascii="Century Gothic" w:hAnsi="Century Gothic"/>
          <w:sz w:val="22"/>
          <w:szCs w:val="22"/>
          <w:lang w:val="en-GB"/>
        </w:rPr>
      </w:pPr>
      <w:r w:rsidRPr="002C0E63">
        <w:rPr>
          <w:rFonts w:ascii="Century Gothic" w:hAnsi="Century Gothic"/>
          <w:sz w:val="22"/>
          <w:szCs w:val="22"/>
          <w:lang w:val="en-GB"/>
        </w:rPr>
        <w:t xml:space="preserve">Supplier selection is about more than price. The right supplier helps you deliver on your service promise </w:t>
      </w:r>
      <w:r>
        <w:rPr>
          <w:rFonts w:ascii="Century Gothic" w:hAnsi="Century Gothic"/>
          <w:sz w:val="22"/>
          <w:szCs w:val="22"/>
          <w:lang w:val="en-GB"/>
        </w:rPr>
        <w:t>-</w:t>
      </w:r>
      <w:r w:rsidRPr="002C0E63">
        <w:rPr>
          <w:rFonts w:ascii="Century Gothic" w:hAnsi="Century Gothic"/>
          <w:sz w:val="22"/>
          <w:szCs w:val="22"/>
          <w:lang w:val="en-GB"/>
        </w:rPr>
        <w:t xml:space="preserve"> the wrong one leaves you with empty shelves, unhappy customers, and wasted cash.</w:t>
      </w:r>
    </w:p>
    <w:p w14:paraId="4C4DB104" w14:textId="77777777" w:rsidR="00BE1570" w:rsidRPr="007407C2" w:rsidRDefault="00BE1570" w:rsidP="00BE1570">
      <w:pPr>
        <w:tabs>
          <w:tab w:val="left" w:pos="5062"/>
        </w:tabs>
        <w:rPr>
          <w:rFonts w:ascii="Century Gothic" w:hAnsi="Century Gothic"/>
          <w:sz w:val="22"/>
          <w:szCs w:val="22"/>
          <w:lang w:val="en-GB"/>
        </w:rPr>
      </w:pPr>
    </w:p>
    <w:p w14:paraId="4063BE4F" w14:textId="125768C8" w:rsidR="00BE1570" w:rsidRDefault="00BE1570" w:rsidP="00BE1570">
      <w:pPr>
        <w:tabs>
          <w:tab w:val="left" w:pos="5062"/>
        </w:tabs>
        <w:rPr>
          <w:rFonts w:ascii="Century Gothic" w:hAnsi="Century Gothic"/>
          <w:color w:val="E63429"/>
          <w:sz w:val="22"/>
          <w:szCs w:val="22"/>
          <w:lang w:val="en-GB"/>
        </w:rPr>
      </w:pPr>
      <w:r w:rsidRPr="007407C2">
        <w:rPr>
          <w:rFonts w:ascii="Century Gothic" w:hAnsi="Century Gothic"/>
          <w:color w:val="E63429"/>
          <w:sz w:val="22"/>
          <w:szCs w:val="22"/>
          <w:lang w:val="en-GB"/>
        </w:rPr>
        <w:t xml:space="preserve">Action: </w:t>
      </w:r>
      <w:r w:rsidRPr="002C0E63">
        <w:rPr>
          <w:rFonts w:ascii="Century Gothic" w:hAnsi="Century Gothic"/>
          <w:color w:val="E63429"/>
          <w:sz w:val="22"/>
          <w:szCs w:val="22"/>
          <w:lang w:val="en-GB"/>
        </w:rPr>
        <w:t xml:space="preserve">Build a supplier checklist </w:t>
      </w:r>
      <w:r>
        <w:rPr>
          <w:rFonts w:ascii="Century Gothic" w:hAnsi="Century Gothic"/>
          <w:color w:val="E63429"/>
          <w:sz w:val="22"/>
          <w:szCs w:val="22"/>
          <w:lang w:val="en-GB"/>
        </w:rPr>
        <w:t>-</w:t>
      </w:r>
      <w:r w:rsidRPr="002C0E63">
        <w:rPr>
          <w:rFonts w:ascii="Century Gothic" w:hAnsi="Century Gothic"/>
          <w:color w:val="E63429"/>
          <w:sz w:val="22"/>
          <w:szCs w:val="22"/>
          <w:lang w:val="en-GB"/>
        </w:rPr>
        <w:t xml:space="preserve"> judge them on fit, not just cost.</w:t>
      </w:r>
    </w:p>
    <w:p w14:paraId="53D1018D" w14:textId="77777777" w:rsidR="00BE1570" w:rsidRPr="00FB79D2" w:rsidRDefault="00BE1570" w:rsidP="00BE1570">
      <w:pPr>
        <w:tabs>
          <w:tab w:val="left" w:pos="5062"/>
        </w:tabs>
        <w:rPr>
          <w:rFonts w:ascii="Century Gothic" w:hAnsi="Century Gothic"/>
          <w:sz w:val="20"/>
          <w:szCs w:val="20"/>
        </w:rPr>
      </w:pPr>
    </w:p>
    <w:tbl>
      <w:tblPr>
        <w:tblW w:w="8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9"/>
        <w:gridCol w:w="1719"/>
        <w:gridCol w:w="1672"/>
        <w:gridCol w:w="1424"/>
      </w:tblGrid>
      <w:tr w:rsidR="00BE1570" w:rsidRPr="00FB79D2" w14:paraId="6D206D30" w14:textId="77777777" w:rsidTr="00BE1570">
        <w:trPr>
          <w:trHeight w:val="293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8ADC5" w14:textId="77777777" w:rsidR="00BE1570" w:rsidRPr="005F752D" w:rsidRDefault="00BE1570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5F752D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Trait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F4CF0" w14:textId="77777777" w:rsidR="00BE1570" w:rsidRPr="005F752D" w:rsidRDefault="00BE1570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Supplier A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75C05" w14:textId="77777777" w:rsidR="00BE1570" w:rsidRPr="005F752D" w:rsidRDefault="00BE1570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Supplier B</w:t>
            </w:r>
          </w:p>
        </w:tc>
        <w:tc>
          <w:tcPr>
            <w:tcW w:w="14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1F493" w14:textId="77777777" w:rsidR="00BE1570" w:rsidRPr="005F752D" w:rsidRDefault="00BE1570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Supplier C</w:t>
            </w:r>
          </w:p>
        </w:tc>
      </w:tr>
      <w:tr w:rsidR="00BE1570" w:rsidRPr="00FB79D2" w14:paraId="4F8742B6" w14:textId="77777777" w:rsidTr="00C638BC">
        <w:trPr>
          <w:trHeight w:val="497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9B6B6" w14:textId="77777777" w:rsidR="00BE1570" w:rsidRPr="00FB79D2" w:rsidRDefault="00BE1570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Annual Forecast Spend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B329B9" w14:textId="77777777" w:rsidR="00BE1570" w:rsidRPr="00FB79D2" w:rsidRDefault="00BE1570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549497" w14:textId="77777777" w:rsidR="00BE1570" w:rsidRPr="00FB79D2" w:rsidRDefault="00BE1570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2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D564C3" w14:textId="77777777" w:rsidR="00BE1570" w:rsidRPr="00FB79D2" w:rsidRDefault="00BE1570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BE1570" w:rsidRPr="00FB79D2" w14:paraId="1A2B671F" w14:textId="77777777" w:rsidTr="00C638BC">
        <w:trPr>
          <w:trHeight w:val="497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730F7" w14:textId="77777777" w:rsidR="00BE1570" w:rsidRPr="00FB79D2" w:rsidRDefault="00BE1570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Annual Forecast £ Sales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BE2CF9" w14:textId="77777777" w:rsidR="00BE1570" w:rsidRPr="00FB79D2" w:rsidRDefault="00BE1570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D043F8" w14:textId="77777777" w:rsidR="00BE1570" w:rsidRPr="00FB79D2" w:rsidRDefault="00BE1570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2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CC5024" w14:textId="77777777" w:rsidR="00BE1570" w:rsidRPr="00FB79D2" w:rsidRDefault="00BE1570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BE1570" w:rsidRPr="00FB79D2" w14:paraId="0D2BE338" w14:textId="77777777" w:rsidTr="00C638BC">
        <w:trPr>
          <w:trHeight w:val="497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FD546" w14:textId="77777777" w:rsidR="00BE1570" w:rsidRPr="00FB79D2" w:rsidRDefault="00BE1570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Annual Forecast £ Margin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459D11" w14:textId="77777777" w:rsidR="00BE1570" w:rsidRPr="00FB79D2" w:rsidRDefault="00BE1570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A78FAE" w14:textId="77777777" w:rsidR="00BE1570" w:rsidRPr="00FB79D2" w:rsidRDefault="00BE1570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2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4005D1" w14:textId="77777777" w:rsidR="00BE1570" w:rsidRPr="00FB79D2" w:rsidRDefault="00BE1570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BE1570" w:rsidRPr="00FB79D2" w14:paraId="7DB5C75C" w14:textId="77777777" w:rsidTr="00C638BC">
        <w:trPr>
          <w:trHeight w:val="497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888F9" w14:textId="77777777" w:rsidR="00BE1570" w:rsidRDefault="00BE1570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Lead-time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BAA0D" w14:textId="77777777" w:rsidR="00BE1570" w:rsidRPr="00FB79D2" w:rsidRDefault="00BE1570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7764A" w14:textId="77777777" w:rsidR="00BE1570" w:rsidRPr="00FB79D2" w:rsidRDefault="00BE1570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1A5E3" w14:textId="77777777" w:rsidR="00BE1570" w:rsidRPr="00FB79D2" w:rsidRDefault="00BE1570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BE1570" w:rsidRPr="00FB79D2" w14:paraId="7D967434" w14:textId="77777777" w:rsidTr="00C638BC">
        <w:trPr>
          <w:trHeight w:val="497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E02B7" w14:textId="77777777" w:rsidR="00BE1570" w:rsidRDefault="00BE1570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Minimum Order Quantities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B0EB5" w14:textId="77777777" w:rsidR="00BE1570" w:rsidRPr="00FB79D2" w:rsidRDefault="00BE1570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002A1" w14:textId="77777777" w:rsidR="00BE1570" w:rsidRPr="00FB79D2" w:rsidRDefault="00BE1570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1C244" w14:textId="77777777" w:rsidR="00BE1570" w:rsidRPr="00FB79D2" w:rsidRDefault="00BE1570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BE1570" w:rsidRPr="00FB79D2" w14:paraId="656FC415" w14:textId="77777777" w:rsidTr="00C638BC">
        <w:trPr>
          <w:trHeight w:val="497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4F65D" w14:textId="77777777" w:rsidR="00BE1570" w:rsidRDefault="00BE1570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Payment Terms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C10D9" w14:textId="77777777" w:rsidR="00BE1570" w:rsidRPr="00FB79D2" w:rsidRDefault="00BE1570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F1E1C" w14:textId="77777777" w:rsidR="00BE1570" w:rsidRPr="00FB79D2" w:rsidRDefault="00BE1570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30ABC" w14:textId="77777777" w:rsidR="00BE1570" w:rsidRPr="00FB79D2" w:rsidRDefault="00BE1570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BE1570" w:rsidRPr="00FB79D2" w14:paraId="6CFDCD82" w14:textId="77777777" w:rsidTr="00C638BC">
        <w:trPr>
          <w:trHeight w:val="497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24827" w14:textId="77777777" w:rsidR="00BE1570" w:rsidRDefault="00BE1570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Brand Fit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6B093" w14:textId="77777777" w:rsidR="00BE1570" w:rsidRPr="00FB79D2" w:rsidRDefault="00BE1570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0B7EB" w14:textId="77777777" w:rsidR="00BE1570" w:rsidRPr="00FB79D2" w:rsidRDefault="00BE1570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C74E8" w14:textId="77777777" w:rsidR="00BE1570" w:rsidRPr="00FB79D2" w:rsidRDefault="00BE1570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BE1570" w:rsidRPr="00FB79D2" w14:paraId="7239C9E3" w14:textId="77777777" w:rsidTr="00C638BC">
        <w:trPr>
          <w:trHeight w:val="497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1DD46" w14:textId="77777777" w:rsidR="00BE1570" w:rsidRDefault="00BE1570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Reputational Checks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2B9BF" w14:textId="77777777" w:rsidR="00BE1570" w:rsidRPr="00FB79D2" w:rsidRDefault="00BE1570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C9CC5" w14:textId="77777777" w:rsidR="00BE1570" w:rsidRPr="00FB79D2" w:rsidRDefault="00BE1570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6F6E0" w14:textId="77777777" w:rsidR="00BE1570" w:rsidRPr="00FB79D2" w:rsidRDefault="00BE1570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BE1570" w:rsidRPr="00FB79D2" w14:paraId="55E64B48" w14:textId="77777777" w:rsidTr="00C638BC">
        <w:trPr>
          <w:trHeight w:val="497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2F37D" w14:textId="77777777" w:rsidR="00BE1570" w:rsidRDefault="00BE1570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sz w:val="20"/>
                <w:szCs w:val="20"/>
                <w:lang w:val="en-GB"/>
              </w:rPr>
              <w:t>Retail Support Programme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3DD26" w14:textId="77777777" w:rsidR="00BE1570" w:rsidRPr="00FB79D2" w:rsidRDefault="00BE1570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7D35F" w14:textId="77777777" w:rsidR="00BE1570" w:rsidRPr="00FB79D2" w:rsidRDefault="00BE1570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4B1D0" w14:textId="77777777" w:rsidR="00BE1570" w:rsidRPr="00FB79D2" w:rsidRDefault="00BE1570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</w:tbl>
    <w:p w14:paraId="1AC6ECDC" w14:textId="77777777" w:rsidR="008D5F7F" w:rsidRDefault="008D5F7F" w:rsidP="00BE1570"/>
    <w:sectPr w:rsidR="008D5F7F" w:rsidSect="00CA1681">
      <w:headerReference w:type="default" r:id="rId8"/>
      <w:footerReference w:type="default" r:id="rId9"/>
      <w:pgSz w:w="11900" w:h="16840"/>
      <w:pgMar w:top="100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E1E44F" w14:textId="77777777" w:rsidR="008058E1" w:rsidRDefault="008058E1" w:rsidP="00FD0BB0">
      <w:r>
        <w:separator/>
      </w:r>
    </w:p>
  </w:endnote>
  <w:endnote w:type="continuationSeparator" w:id="0">
    <w:p w14:paraId="15F00D19" w14:textId="77777777" w:rsidR="008058E1" w:rsidRDefault="008058E1" w:rsidP="00FD0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77DA0" w14:textId="64ED8F3C" w:rsidR="00FD0BB0" w:rsidRDefault="003836CA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D7F054D" wp14:editId="550200C0">
          <wp:simplePos x="0" y="0"/>
          <wp:positionH relativeFrom="column">
            <wp:posOffset>-899160</wp:posOffset>
          </wp:positionH>
          <wp:positionV relativeFrom="page">
            <wp:posOffset>9540240</wp:posOffset>
          </wp:positionV>
          <wp:extent cx="7604125" cy="1188720"/>
          <wp:effectExtent l="0" t="0" r="3175" b="5080"/>
          <wp:wrapTight wrapText="bothSides">
            <wp:wrapPolygon edited="0">
              <wp:start x="0" y="0"/>
              <wp:lineTo x="0" y="21462"/>
              <wp:lineTo x="21573" y="21462"/>
              <wp:lineTo x="21573" y="0"/>
              <wp:lineTo x="0" y="0"/>
            </wp:wrapPolygon>
          </wp:wrapTight>
          <wp:docPr id="88300942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3009428" name="Picture 8830094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118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7B36F8" w14:textId="5D24B982" w:rsidR="00FD0BB0" w:rsidRDefault="00D41E94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04C2C2C" wp14:editId="02641463">
          <wp:simplePos x="0" y="0"/>
          <wp:positionH relativeFrom="column">
            <wp:posOffset>-635</wp:posOffset>
          </wp:positionH>
          <wp:positionV relativeFrom="paragraph">
            <wp:posOffset>1520190</wp:posOffset>
          </wp:positionV>
          <wp:extent cx="6630670" cy="958215"/>
          <wp:effectExtent l="0" t="0" r="0" b="0"/>
          <wp:wrapTight wrapText="bothSides">
            <wp:wrapPolygon edited="0">
              <wp:start x="0" y="0"/>
              <wp:lineTo x="0" y="21185"/>
              <wp:lineTo x="21554" y="21185"/>
              <wp:lineTo x="21554" y="0"/>
              <wp:lineTo x="0" y="0"/>
            </wp:wrapPolygon>
          </wp:wrapTight>
          <wp:docPr id="421487029" name="Picture 1" descr="A blue background with yellow circl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487029" name="Picture 1" descr="A blue background with yellow circles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0670" cy="958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C152F1" w14:textId="77777777" w:rsidR="008058E1" w:rsidRDefault="008058E1" w:rsidP="00FD0BB0">
      <w:r>
        <w:separator/>
      </w:r>
    </w:p>
  </w:footnote>
  <w:footnote w:type="continuationSeparator" w:id="0">
    <w:p w14:paraId="5B2F8272" w14:textId="77777777" w:rsidR="008058E1" w:rsidRDefault="008058E1" w:rsidP="00FD0B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A1833" w14:textId="599681B3" w:rsidR="00FD0BB0" w:rsidRDefault="009B7963" w:rsidP="00CA1681">
    <w:pPr>
      <w:pStyle w:val="Header"/>
      <w:ind w:left="-709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FAF8FEA" wp14:editId="63793008">
          <wp:simplePos x="0" y="0"/>
          <wp:positionH relativeFrom="column">
            <wp:posOffset>4288790</wp:posOffset>
          </wp:positionH>
          <wp:positionV relativeFrom="paragraph">
            <wp:posOffset>-221615</wp:posOffset>
          </wp:positionV>
          <wp:extent cx="1853565" cy="1065530"/>
          <wp:effectExtent l="0" t="0" r="635" b="1270"/>
          <wp:wrapTight wrapText="bothSides">
            <wp:wrapPolygon edited="0">
              <wp:start x="0" y="0"/>
              <wp:lineTo x="0" y="21368"/>
              <wp:lineTo x="21459" y="21368"/>
              <wp:lineTo x="21459" y="0"/>
              <wp:lineTo x="0" y="0"/>
            </wp:wrapPolygon>
          </wp:wrapTight>
          <wp:docPr id="1683059853" name="Picture 1" descr="A logo with text and colorful ribbon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8759975" name="Picture 1" descr="A logo with text and colorful ribbon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565" cy="1065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5062">
      <w:rPr>
        <w:noProof/>
      </w:rPr>
      <w:drawing>
        <wp:anchor distT="0" distB="0" distL="114300" distR="114300" simplePos="0" relativeHeight="251660288" behindDoc="1" locked="0" layoutInCell="1" allowOverlap="1" wp14:anchorId="4DC4BCF3" wp14:editId="45271522">
          <wp:simplePos x="0" y="0"/>
          <wp:positionH relativeFrom="column">
            <wp:posOffset>-452755</wp:posOffset>
          </wp:positionH>
          <wp:positionV relativeFrom="paragraph">
            <wp:posOffset>-203200</wp:posOffset>
          </wp:positionV>
          <wp:extent cx="1621155" cy="908050"/>
          <wp:effectExtent l="0" t="0" r="4445" b="6350"/>
          <wp:wrapTight wrapText="bothSides">
            <wp:wrapPolygon edited="0">
              <wp:start x="846" y="0"/>
              <wp:lineTo x="0" y="1813"/>
              <wp:lineTo x="0" y="9667"/>
              <wp:lineTo x="10830" y="9667"/>
              <wp:lineTo x="0" y="11782"/>
              <wp:lineTo x="0" y="21449"/>
              <wp:lineTo x="21490" y="21449"/>
              <wp:lineTo x="21490" y="17522"/>
              <wp:lineTo x="14722" y="13897"/>
              <wp:lineTo x="14045" y="12688"/>
              <wp:lineTo x="10660" y="9667"/>
              <wp:lineTo x="6769" y="4229"/>
              <wp:lineTo x="5753" y="1208"/>
              <wp:lineTo x="4907" y="0"/>
              <wp:lineTo x="846" y="0"/>
            </wp:wrapPolygon>
          </wp:wrapTight>
          <wp:docPr id="2047732107" name="Picture 3" descr="A black background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732107" name="Picture 3" descr="A black background with text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155" cy="908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7F3C63" w14:textId="77777777" w:rsidR="00FD0BB0" w:rsidRDefault="00FD0B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357EE"/>
    <w:multiLevelType w:val="multilevel"/>
    <w:tmpl w:val="3A789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CB5504"/>
    <w:multiLevelType w:val="multilevel"/>
    <w:tmpl w:val="A0766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7C2F1A"/>
    <w:multiLevelType w:val="hybridMultilevel"/>
    <w:tmpl w:val="A8E4A3F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66483"/>
    <w:multiLevelType w:val="multilevel"/>
    <w:tmpl w:val="9D72C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AC0C6E"/>
    <w:multiLevelType w:val="hybridMultilevel"/>
    <w:tmpl w:val="00B0B3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9377AE"/>
    <w:multiLevelType w:val="multilevel"/>
    <w:tmpl w:val="62061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9770996">
    <w:abstractNumId w:val="1"/>
  </w:num>
  <w:num w:numId="2" w16cid:durableId="22560912">
    <w:abstractNumId w:val="0"/>
  </w:num>
  <w:num w:numId="3" w16cid:durableId="716391506">
    <w:abstractNumId w:val="5"/>
  </w:num>
  <w:num w:numId="4" w16cid:durableId="1018771878">
    <w:abstractNumId w:val="2"/>
  </w:num>
  <w:num w:numId="5" w16cid:durableId="1176580343">
    <w:abstractNumId w:val="3"/>
  </w:num>
  <w:num w:numId="6" w16cid:durableId="16133666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81"/>
    <w:rsid w:val="00033F61"/>
    <w:rsid w:val="000570A5"/>
    <w:rsid w:val="00065714"/>
    <w:rsid w:val="0013605E"/>
    <w:rsid w:val="001749E4"/>
    <w:rsid w:val="002360DA"/>
    <w:rsid w:val="0029155A"/>
    <w:rsid w:val="002A79AF"/>
    <w:rsid w:val="00317560"/>
    <w:rsid w:val="003529D3"/>
    <w:rsid w:val="003545C1"/>
    <w:rsid w:val="003656E8"/>
    <w:rsid w:val="003836CA"/>
    <w:rsid w:val="003C42BC"/>
    <w:rsid w:val="003D73B3"/>
    <w:rsid w:val="003E7B84"/>
    <w:rsid w:val="0040364F"/>
    <w:rsid w:val="00406159"/>
    <w:rsid w:val="00413BC7"/>
    <w:rsid w:val="004714EE"/>
    <w:rsid w:val="004A2D94"/>
    <w:rsid w:val="004B276F"/>
    <w:rsid w:val="004B44E8"/>
    <w:rsid w:val="004D3559"/>
    <w:rsid w:val="00555967"/>
    <w:rsid w:val="00596058"/>
    <w:rsid w:val="005971F7"/>
    <w:rsid w:val="005C36F8"/>
    <w:rsid w:val="00627EB6"/>
    <w:rsid w:val="00673D89"/>
    <w:rsid w:val="006A765E"/>
    <w:rsid w:val="007421F4"/>
    <w:rsid w:val="00783D7B"/>
    <w:rsid w:val="007F2252"/>
    <w:rsid w:val="008058E1"/>
    <w:rsid w:val="008109A4"/>
    <w:rsid w:val="00820417"/>
    <w:rsid w:val="008462B8"/>
    <w:rsid w:val="00873F8A"/>
    <w:rsid w:val="00877D4C"/>
    <w:rsid w:val="008967EE"/>
    <w:rsid w:val="008A4401"/>
    <w:rsid w:val="008A4A4D"/>
    <w:rsid w:val="008D5F7F"/>
    <w:rsid w:val="009719DC"/>
    <w:rsid w:val="00985062"/>
    <w:rsid w:val="009B39D3"/>
    <w:rsid w:val="009B7963"/>
    <w:rsid w:val="009C27F4"/>
    <w:rsid w:val="009F157D"/>
    <w:rsid w:val="00A72BAB"/>
    <w:rsid w:val="00B25337"/>
    <w:rsid w:val="00B27A50"/>
    <w:rsid w:val="00B31C3F"/>
    <w:rsid w:val="00B60738"/>
    <w:rsid w:val="00BC073E"/>
    <w:rsid w:val="00BD121C"/>
    <w:rsid w:val="00BD2A08"/>
    <w:rsid w:val="00BE1570"/>
    <w:rsid w:val="00C55C38"/>
    <w:rsid w:val="00CA1681"/>
    <w:rsid w:val="00CD67D4"/>
    <w:rsid w:val="00D41E94"/>
    <w:rsid w:val="00D7049C"/>
    <w:rsid w:val="00D77868"/>
    <w:rsid w:val="00DB11C3"/>
    <w:rsid w:val="00E016A7"/>
    <w:rsid w:val="00EF0000"/>
    <w:rsid w:val="00F06F75"/>
    <w:rsid w:val="00F30F5A"/>
    <w:rsid w:val="00F36347"/>
    <w:rsid w:val="00F62950"/>
    <w:rsid w:val="00FA1C89"/>
    <w:rsid w:val="00FD0BB0"/>
    <w:rsid w:val="00FE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D693CE"/>
  <w14:defaultImageDpi w14:val="32767"/>
  <w15:chartTrackingRefBased/>
  <w15:docId w15:val="{DD9682B0-9764-E143-B8D9-6415E5F81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073E"/>
    <w:pPr>
      <w:keepNext/>
      <w:keepLines/>
      <w:spacing w:before="480" w:after="120"/>
      <w:outlineLvl w:val="0"/>
    </w:pPr>
    <w:rPr>
      <w:rFonts w:ascii="Calibri" w:eastAsia="Calibri" w:hAnsi="Calibri" w:cs="Calibri"/>
      <w:b/>
      <w:sz w:val="48"/>
      <w:szCs w:val="48"/>
      <w:lang w:val="en"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073E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val="en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BB0"/>
  </w:style>
  <w:style w:type="paragraph" w:styleId="Footer">
    <w:name w:val="footer"/>
    <w:basedOn w:val="Normal"/>
    <w:link w:val="FooterChar"/>
    <w:uiPriority w:val="99"/>
    <w:unhideWhenUsed/>
    <w:rsid w:val="00FD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BB0"/>
  </w:style>
  <w:style w:type="character" w:customStyle="1" w:styleId="Heading1Char">
    <w:name w:val="Heading 1 Char"/>
    <w:basedOn w:val="DefaultParagraphFont"/>
    <w:link w:val="Heading1"/>
    <w:uiPriority w:val="9"/>
    <w:rsid w:val="00BC073E"/>
    <w:rPr>
      <w:rFonts w:ascii="Calibri" w:eastAsia="Calibri" w:hAnsi="Calibri" w:cs="Calibri"/>
      <w:b/>
      <w:sz w:val="48"/>
      <w:szCs w:val="48"/>
      <w:lang w:val="en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C073E"/>
    <w:rPr>
      <w:rFonts w:ascii="Calibri" w:eastAsia="Calibri" w:hAnsi="Calibri" w:cs="Calibri"/>
      <w:b/>
      <w:sz w:val="36"/>
      <w:szCs w:val="36"/>
      <w:lang w:val="en" w:eastAsia="en-GB"/>
    </w:rPr>
  </w:style>
  <w:style w:type="paragraph" w:styleId="ListParagraph">
    <w:name w:val="List Paragraph"/>
    <w:basedOn w:val="Normal"/>
    <w:uiPriority w:val="34"/>
    <w:qFormat/>
    <w:rsid w:val="00BC073E"/>
    <w:pPr>
      <w:ind w:left="720"/>
      <w:contextualSpacing/>
    </w:pPr>
    <w:rPr>
      <w:rFonts w:ascii="Calibri" w:eastAsia="Calibri" w:hAnsi="Calibri" w:cs="Calibri"/>
      <w:lang w:val="en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B5EC94E7A34B418BB65C6DFB75EE73" ma:contentTypeVersion="19" ma:contentTypeDescription="Create a new document." ma:contentTypeScope="" ma:versionID="fa7e6c8d2b45fdfa1ab0e1a920ab82bb">
  <xsd:schema xmlns:xsd="http://www.w3.org/2001/XMLSchema" xmlns:xs="http://www.w3.org/2001/XMLSchema" xmlns:p="http://schemas.microsoft.com/office/2006/metadata/properties" xmlns:ns2="4012c284-5135-45e8-85b1-bb607e23adae" xmlns:ns3="ab895cf7-099f-4053-bd2e-819cbc3bc631" targetNamespace="http://schemas.microsoft.com/office/2006/metadata/properties" ma:root="true" ma:fieldsID="4370143d5d921b506e3410fa7df8d89f" ns2:_="" ns3:_="">
    <xsd:import namespace="4012c284-5135-45e8-85b1-bb607e23adae"/>
    <xsd:import namespace="ab895cf7-099f-4053-bd2e-819cbc3bc6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12c284-5135-45e8-85b1-bb607e23ad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cb4337f-889a-49cc-a650-7850101ac6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895cf7-099f-4053-bd2e-819cbc3bc63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ffacdea-49c8-4727-8b79-b390e14399bc}" ma:internalName="TaxCatchAll" ma:showField="CatchAllData" ma:web="ab895cf7-099f-4053-bd2e-819cbc3bc6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895cf7-099f-4053-bd2e-819cbc3bc631" xsi:nil="true"/>
    <lcf76f155ced4ddcb4097134ff3c332f xmlns="4012c284-5135-45e8-85b1-bb607e23ada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822C077-7738-4B4A-980D-04E5FD731B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F3434F0-5352-46E6-A4FC-6559C19AD807}"/>
</file>

<file path=customXml/itemProps3.xml><?xml version="1.0" encoding="utf-8"?>
<ds:datastoreItem xmlns:ds="http://schemas.openxmlformats.org/officeDocument/2006/customXml" ds:itemID="{2428A197-CD38-4EB6-BE24-60527F472E76}"/>
</file>

<file path=customXml/itemProps4.xml><?xml version="1.0" encoding="utf-8"?>
<ds:datastoreItem xmlns:ds="http://schemas.openxmlformats.org/officeDocument/2006/customXml" ds:itemID="{B2BE3FF1-EBFB-4AD0-8802-31753F976F5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Harding</dc:creator>
  <cp:keywords/>
  <dc:description/>
  <cp:lastModifiedBy>Kim Hulse</cp:lastModifiedBy>
  <cp:revision>5</cp:revision>
  <cp:lastPrinted>2025-10-21T09:41:00Z</cp:lastPrinted>
  <dcterms:created xsi:type="dcterms:W3CDTF">2025-11-06T10:39:00Z</dcterms:created>
  <dcterms:modified xsi:type="dcterms:W3CDTF">2025-11-06T10:40:00Z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0x0101001DB5EC94E7A34B418BB65C6DFB75EE73</vt:lpwstr>
  </property>
</Properties>
</file>