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65F69" w14:textId="6997CA48" w:rsidR="00F930EF" w:rsidRDefault="00F930EF">
      <w:pPr>
        <w:spacing w:after="300"/>
      </w:pPr>
    </w:p>
    <w:p w14:paraId="47B7213A" w14:textId="77777777" w:rsidR="00F930EF" w:rsidRDefault="000F643D">
      <w:pPr>
        <w:spacing w:after="200"/>
      </w:pPr>
      <w:r>
        <w:rPr>
          <w:b/>
          <w:color w:val="0E2841"/>
          <w:sz w:val="40"/>
        </w:rPr>
        <w:t>Overall Recommendations for Future Tenders</w:t>
      </w:r>
    </w:p>
    <w:p w14:paraId="57827EFE" w14:textId="77777777" w:rsidR="00F930EF" w:rsidRDefault="000F643D">
      <w:pPr>
        <w:numPr>
          <w:ilvl w:val="0"/>
          <w:numId w:val="1"/>
        </w:numPr>
        <w:spacing w:after="120"/>
      </w:pPr>
      <w:r>
        <w:t>Open Strong — Begin each answer with a buyer-focused narrative; demonstrate your understanding of their goals before introducing your organisation.</w:t>
      </w:r>
    </w:p>
    <w:p w14:paraId="444EB6B5" w14:textId="77777777" w:rsidR="00F930EF" w:rsidRDefault="000F643D">
      <w:pPr>
        <w:numPr>
          <w:ilvl w:val="0"/>
          <w:numId w:val="1"/>
        </w:numPr>
        <w:spacing w:after="120"/>
      </w:pPr>
      <w:r>
        <w:t>Structure — Mirror the question format exactly to make it easier to mark.</w:t>
      </w:r>
    </w:p>
    <w:p w14:paraId="1AC40ED4" w14:textId="77777777" w:rsidR="00F930EF" w:rsidRDefault="000F643D">
      <w:pPr>
        <w:numPr>
          <w:ilvl w:val="0"/>
          <w:numId w:val="1"/>
        </w:numPr>
        <w:spacing w:after="120"/>
      </w:pPr>
      <w:r>
        <w:t>Refer specifically to points in the specification and mirror words used where appropriate within the response.</w:t>
      </w:r>
    </w:p>
    <w:p w14:paraId="6E79A305" w14:textId="77777777" w:rsidR="00F930EF" w:rsidRDefault="000F643D">
      <w:pPr>
        <w:numPr>
          <w:ilvl w:val="0"/>
          <w:numId w:val="1"/>
        </w:numPr>
        <w:spacing w:after="120"/>
      </w:pPr>
      <w:r>
        <w:t>Tell them what you are going to do for them.</w:t>
      </w:r>
    </w:p>
    <w:p w14:paraId="4B6FE602" w14:textId="77777777" w:rsidR="00F930EF" w:rsidRDefault="000F643D">
      <w:pPr>
        <w:numPr>
          <w:ilvl w:val="0"/>
          <w:numId w:val="1"/>
        </w:numPr>
        <w:spacing w:after="120"/>
      </w:pPr>
      <w:r>
        <w:t>Evidence and demonstrable experience is key — use data, case studies, testimonials, and figures to build confidence.</w:t>
      </w:r>
    </w:p>
    <w:p w14:paraId="1ED7C9D9" w14:textId="77777777" w:rsidR="00F930EF" w:rsidRDefault="000F643D">
      <w:pPr>
        <w:numPr>
          <w:ilvl w:val="0"/>
          <w:numId w:val="1"/>
        </w:numPr>
        <w:spacing w:after="120"/>
      </w:pPr>
      <w:r>
        <w:t>Emphasise your differentiators — local knowledge, existing networks, relevant experience — make these the thread across responses.</w:t>
      </w:r>
    </w:p>
    <w:p w14:paraId="57674B9E" w14:textId="77777777" w:rsidR="00F930EF" w:rsidRDefault="000F643D">
      <w:pPr>
        <w:numPr>
          <w:ilvl w:val="0"/>
          <w:numId w:val="1"/>
        </w:numPr>
        <w:spacing w:after="120"/>
      </w:pPr>
      <w:r>
        <w:t>Use the word count wisely — especially on higher-weighted questions, fill the space with substance.</w:t>
      </w:r>
    </w:p>
    <w:p w14:paraId="30CCD8AC" w14:textId="77777777" w:rsidR="00F930EF" w:rsidRDefault="000F643D">
      <w:pPr>
        <w:numPr>
          <w:ilvl w:val="0"/>
          <w:numId w:val="1"/>
        </w:numPr>
        <w:spacing w:after="120"/>
      </w:pPr>
      <w:r>
        <w:t>Avoid cross-referencing — different people could be evaluating responses, so each one must stand alone.</w:t>
      </w:r>
    </w:p>
    <w:p w14:paraId="3DA10405" w14:textId="77777777" w:rsidR="00F930EF" w:rsidRDefault="000F643D">
      <w:pPr>
        <w:spacing w:before="200" w:after="120"/>
      </w:pPr>
      <w:r>
        <w:rPr>
          <w:b/>
          <w:color w:val="156082"/>
          <w:sz w:val="26"/>
        </w:rPr>
        <w:t>Bid Preparation Checklist</w:t>
      </w:r>
    </w:p>
    <w:p w14:paraId="6523FCDF" w14:textId="77777777" w:rsidR="00F930EF" w:rsidRDefault="000F643D">
      <w:pPr>
        <w:spacing w:before="200" w:after="120"/>
      </w:pPr>
      <w:r>
        <w:rPr>
          <w:b/>
          <w:color w:val="156082"/>
          <w:sz w:val="26"/>
        </w:rPr>
        <w:t>Before Writing</w:t>
      </w:r>
    </w:p>
    <w:p w14:paraId="30A8D4AC" w14:textId="77777777" w:rsidR="00F930EF" w:rsidRDefault="000F643D">
      <w:pPr>
        <w:numPr>
          <w:ilvl w:val="0"/>
          <w:numId w:val="1"/>
        </w:numPr>
        <w:spacing w:after="120"/>
      </w:pPr>
      <w:r>
        <w:t>Register on the Central Digital Platform (new Procurement Act)</w:t>
      </w:r>
    </w:p>
    <w:p w14:paraId="57F3A645" w14:textId="77777777" w:rsidR="00F930EF" w:rsidRDefault="000F643D">
      <w:pPr>
        <w:numPr>
          <w:ilvl w:val="0"/>
          <w:numId w:val="1"/>
        </w:numPr>
        <w:spacing w:after="120"/>
      </w:pPr>
      <w:r>
        <w:t>Read all documents in full</w:t>
      </w:r>
    </w:p>
    <w:p w14:paraId="393E9276" w14:textId="77777777" w:rsidR="00F930EF" w:rsidRDefault="000F643D">
      <w:pPr>
        <w:numPr>
          <w:ilvl w:val="0"/>
          <w:numId w:val="1"/>
        </w:numPr>
        <w:spacing w:after="120"/>
      </w:pPr>
      <w:r>
        <w:t>Check submission deadlines and clarification periods</w:t>
      </w:r>
    </w:p>
    <w:p w14:paraId="30859A33" w14:textId="77777777" w:rsidR="00F930EF" w:rsidRDefault="000F643D">
      <w:pPr>
        <w:numPr>
          <w:ilvl w:val="0"/>
          <w:numId w:val="1"/>
        </w:numPr>
        <w:spacing w:after="120"/>
      </w:pPr>
      <w:r>
        <w:t>Clarify response formatting rules (fonts, page limits, file names)</w:t>
      </w:r>
    </w:p>
    <w:p w14:paraId="10796E7F" w14:textId="77777777" w:rsidR="00F930EF" w:rsidRDefault="000F643D">
      <w:pPr>
        <w:spacing w:before="200" w:after="120"/>
      </w:pPr>
      <w:r>
        <w:rPr>
          <w:b/>
          <w:color w:val="156082"/>
          <w:sz w:val="26"/>
        </w:rPr>
        <w:t>Key Checks</w:t>
      </w:r>
    </w:p>
    <w:p w14:paraId="1D90BB0E" w14:textId="77777777" w:rsidR="00F930EF" w:rsidRDefault="000F643D">
      <w:pPr>
        <w:numPr>
          <w:ilvl w:val="0"/>
          <w:numId w:val="1"/>
        </w:numPr>
        <w:spacing w:after="120"/>
      </w:pPr>
      <w:r>
        <w:t>Confirm contract value and terms</w:t>
      </w:r>
    </w:p>
    <w:p w14:paraId="5464D569" w14:textId="77777777" w:rsidR="00F930EF" w:rsidRDefault="000F643D">
      <w:pPr>
        <w:numPr>
          <w:ilvl w:val="0"/>
          <w:numId w:val="1"/>
        </w:numPr>
        <w:spacing w:after="120"/>
      </w:pPr>
      <w:r>
        <w:t>Identify required attachments (e.g., Form of Tender, policies)</w:t>
      </w:r>
    </w:p>
    <w:p w14:paraId="3B5C085E" w14:textId="77777777" w:rsidR="00F930EF" w:rsidRDefault="000F643D">
      <w:pPr>
        <w:numPr>
          <w:ilvl w:val="0"/>
          <w:numId w:val="1"/>
        </w:numPr>
        <w:spacing w:after="120"/>
      </w:pPr>
      <w:r>
        <w:t>Review financial thresholds and insurance requirements</w:t>
      </w:r>
    </w:p>
    <w:p w14:paraId="54B9D537" w14:textId="77777777" w:rsidR="00F930EF" w:rsidRDefault="000F643D">
      <w:pPr>
        <w:numPr>
          <w:ilvl w:val="0"/>
          <w:numId w:val="1"/>
        </w:numPr>
        <w:spacing w:after="120"/>
      </w:pPr>
      <w:r>
        <w:t>Validate pricing schedule formulas</w:t>
      </w:r>
    </w:p>
    <w:p w14:paraId="78357B5D" w14:textId="77777777" w:rsidR="00F930EF" w:rsidRDefault="000F643D">
      <w:pPr>
        <w:numPr>
          <w:ilvl w:val="0"/>
          <w:numId w:val="1"/>
        </w:numPr>
        <w:spacing w:after="120"/>
      </w:pPr>
      <w:r>
        <w:t>Submit clarification questions early</w:t>
      </w:r>
    </w:p>
    <w:p w14:paraId="36CA9D91" w14:textId="77777777" w:rsidR="00F930EF" w:rsidRDefault="000F643D">
      <w:pPr>
        <w:numPr>
          <w:ilvl w:val="0"/>
          <w:numId w:val="1"/>
        </w:numPr>
        <w:spacing w:after="120"/>
      </w:pPr>
      <w:r>
        <w:t>Understand evaluation methodology and weighting</w:t>
      </w:r>
    </w:p>
    <w:p w14:paraId="160B840B" w14:textId="77777777" w:rsidR="00F930EF" w:rsidRDefault="000F643D">
      <w:pPr>
        <w:spacing w:before="200" w:after="120"/>
      </w:pPr>
      <w:r>
        <w:rPr>
          <w:b/>
          <w:color w:val="156082"/>
          <w:sz w:val="26"/>
        </w:rPr>
        <w:lastRenderedPageBreak/>
        <w:t>Strategic Prep</w:t>
      </w:r>
    </w:p>
    <w:p w14:paraId="52D54E98" w14:textId="77777777" w:rsidR="00F930EF" w:rsidRDefault="000F643D">
      <w:pPr>
        <w:numPr>
          <w:ilvl w:val="0"/>
          <w:numId w:val="1"/>
        </w:numPr>
        <w:spacing w:after="120"/>
      </w:pPr>
      <w:r>
        <w:t>Confirm incumbent supplier status</w:t>
      </w:r>
    </w:p>
    <w:p w14:paraId="5C350AB0" w14:textId="77777777" w:rsidR="00F930EF" w:rsidRDefault="000F643D">
      <w:pPr>
        <w:numPr>
          <w:ilvl w:val="0"/>
          <w:numId w:val="1"/>
        </w:numPr>
        <w:spacing w:after="120"/>
      </w:pPr>
      <w:r>
        <w:t>Decide on internal team roles or any subcontracting needs</w:t>
      </w:r>
    </w:p>
    <w:p w14:paraId="79E7EA3C" w14:textId="77777777" w:rsidR="00F930EF" w:rsidRDefault="000F643D">
      <w:pPr>
        <w:numPr>
          <w:ilvl w:val="0"/>
          <w:numId w:val="1"/>
        </w:numPr>
        <w:spacing w:after="120"/>
      </w:pPr>
      <w:r>
        <w:t>Map win themes to the evaluation criteria</w:t>
      </w:r>
    </w:p>
    <w:sectPr w:rsidR="00F930EF">
      <w:head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F993B" w14:textId="77777777" w:rsidR="00441111" w:rsidRDefault="00441111" w:rsidP="00753F85">
      <w:pPr>
        <w:spacing w:after="0" w:line="240" w:lineRule="auto"/>
      </w:pPr>
      <w:r>
        <w:separator/>
      </w:r>
    </w:p>
  </w:endnote>
  <w:endnote w:type="continuationSeparator" w:id="0">
    <w:p w14:paraId="43EDEFF8" w14:textId="77777777" w:rsidR="00441111" w:rsidRDefault="00441111" w:rsidP="00753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9226D" w14:textId="77777777" w:rsidR="00441111" w:rsidRDefault="00441111" w:rsidP="00753F85">
      <w:pPr>
        <w:spacing w:after="0" w:line="240" w:lineRule="auto"/>
      </w:pPr>
      <w:r>
        <w:separator/>
      </w:r>
    </w:p>
  </w:footnote>
  <w:footnote w:type="continuationSeparator" w:id="0">
    <w:p w14:paraId="6DEF4ADA" w14:textId="77777777" w:rsidR="00441111" w:rsidRDefault="00441111" w:rsidP="00753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40BD8" w14:textId="4D6A511A" w:rsidR="00753F85" w:rsidRDefault="00753F85">
    <w:pPr>
      <w:pStyle w:val="Header"/>
    </w:pPr>
    <w:r w:rsidRPr="00A524DD">
      <w:drawing>
        <wp:anchor distT="0" distB="0" distL="114300" distR="114300" simplePos="0" relativeHeight="251659264" behindDoc="0" locked="0" layoutInCell="1" allowOverlap="1" wp14:anchorId="02B62818" wp14:editId="33B02016">
          <wp:simplePos x="0" y="0"/>
          <wp:positionH relativeFrom="column">
            <wp:posOffset>3604847</wp:posOffset>
          </wp:positionH>
          <wp:positionV relativeFrom="paragraph">
            <wp:posOffset>-369326</wp:posOffset>
          </wp:positionV>
          <wp:extent cx="3024505" cy="826135"/>
          <wp:effectExtent l="0" t="0" r="0" b="0"/>
          <wp:wrapSquare wrapText="bothSides"/>
          <wp:docPr id="140991923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980"/>
                  <a:stretch>
                    <a:fillRect/>
                  </a:stretch>
                </pic:blipFill>
                <pic:spPr bwMode="auto">
                  <a:xfrm>
                    <a:off x="0" y="0"/>
                    <a:ext cx="3024505" cy="8261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241AE"/>
    <w:multiLevelType w:val="multilevel"/>
    <w:tmpl w:val="E084AFAA"/>
    <w:lvl w:ilvl="0">
      <w:numFmt w:val="bullet"/>
      <w:lvlText w:val="•"/>
      <w:lvlJc w:val="left"/>
      <w:pPr>
        <w:ind w:left="4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19418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30EF"/>
    <w:rsid w:val="000F643D"/>
    <w:rsid w:val="001668AF"/>
    <w:rsid w:val="00441111"/>
    <w:rsid w:val="00753F85"/>
    <w:rsid w:val="007C607E"/>
    <w:rsid w:val="00825884"/>
    <w:rsid w:val="00B54706"/>
    <w:rsid w:val="00F9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BC396"/>
  <w15:docId w15:val="{06F45CC4-3B89-49DF-9486-E4487B2CD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3F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F85"/>
  </w:style>
  <w:style w:type="paragraph" w:styleId="Footer">
    <w:name w:val="footer"/>
    <w:basedOn w:val="Normal"/>
    <w:link w:val="FooterChar"/>
    <w:uiPriority w:val="99"/>
    <w:unhideWhenUsed/>
    <w:rsid w:val="00753F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895cf7-099f-4053-bd2e-819cbc3bc631" xsi:nil="true"/>
    <lcf76f155ced4ddcb4097134ff3c332f xmlns="4012c284-5135-45e8-85b1-bb607e23ada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B5EC94E7A34B418BB65C6DFB75EE73" ma:contentTypeVersion="20" ma:contentTypeDescription="Create a new document." ma:contentTypeScope="" ma:versionID="6474cbdfcfe9e189e7a2ebcd73e71862">
  <xsd:schema xmlns:xsd="http://www.w3.org/2001/XMLSchema" xmlns:xs="http://www.w3.org/2001/XMLSchema" xmlns:p="http://schemas.microsoft.com/office/2006/metadata/properties" xmlns:ns2="4012c284-5135-45e8-85b1-bb607e23adae" xmlns:ns3="ab895cf7-099f-4053-bd2e-819cbc3bc631" targetNamespace="http://schemas.microsoft.com/office/2006/metadata/properties" ma:root="true" ma:fieldsID="d26ec62f3f9e431ff6996f2a697cd73c" ns2:_="" ns3:_="">
    <xsd:import namespace="4012c284-5135-45e8-85b1-bb607e23adae"/>
    <xsd:import namespace="ab895cf7-099f-4053-bd2e-819cbc3bc6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2c284-5135-45e8-85b1-bb607e23a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cb4337f-889a-49cc-a650-7850101ac6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895cf7-099f-4053-bd2e-819cbc3bc63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acdea-49c8-4727-8b79-b390e14399bc}" ma:internalName="TaxCatchAll" ma:showField="CatchAllData" ma:web="ab895cf7-099f-4053-bd2e-819cbc3bc6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382386-7510-478E-986A-59D80CAF54FF}">
  <ds:schemaRefs>
    <ds:schemaRef ds:uri="http://schemas.microsoft.com/office/2006/metadata/properties"/>
    <ds:schemaRef ds:uri="http://schemas.microsoft.com/office/infopath/2007/PartnerControls"/>
    <ds:schemaRef ds:uri="ab895cf7-099f-4053-bd2e-819cbc3bc631"/>
    <ds:schemaRef ds:uri="4012c284-5135-45e8-85b1-bb607e23adae"/>
  </ds:schemaRefs>
</ds:datastoreItem>
</file>

<file path=customXml/itemProps2.xml><?xml version="1.0" encoding="utf-8"?>
<ds:datastoreItem xmlns:ds="http://schemas.openxmlformats.org/officeDocument/2006/customXml" ds:itemID="{5B8B9265-2CC8-4678-8AB3-FBAF2D11E2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DC927F-56F4-40BC-825A-FEA7352F97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12c284-5135-45e8-85b1-bb607e23adae"/>
    <ds:schemaRef ds:uri="ab895cf7-099f-4053-bd2e-819cbc3bc6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1324</Characters>
  <Application>Microsoft Office Word</Application>
  <DocSecurity>0</DocSecurity>
  <Lines>11</Lines>
  <Paragraphs>3</Paragraphs>
  <ScaleCrop>false</ScaleCrop>
  <Company>Lincolnshire County Council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Molly Darby</cp:lastModifiedBy>
  <cp:revision>4</cp:revision>
  <dcterms:created xsi:type="dcterms:W3CDTF">2026-09-29T10:30:00Z</dcterms:created>
  <dcterms:modified xsi:type="dcterms:W3CDTF">2026-10-26T14:24:00Z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0x0101001DB5EC94E7A34B418BB65C6DFB75EE73</vt:lpwstr>
  </property>
  <property fmtid="{D5CDD505-2E9C-101B-9397-08002B2CF9AE}" pid="3" name="MediaServiceImageTags">
    <vt:lpwstr/>
  </property>
</Properties>
</file>